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Кадровая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Кадровая работа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кадров воспитательной работы и профессионального обеспечения, ведет учет граждан, пребывающих в запасе, забронированных ГУ МЧС России по КЧР. Разрабатывает программы по формированию и воспитанию личности сотрудника МЧС России. Подготавливает и осуществляет мероприятия направленных на профессиональный и психологический отбор т кадров в ГУ МЧС Росси по КЧР. Подготовка и осуществление мероприятий направленных на проведение психологической экспертизы профессиональной пригодности к выполнению служебной деятельности личным составом ГУ МЧС Росси по КЧР. Проводит конкурсы на замещение вакантных должностей федеральной государственной гражданской службы в ГУ МЧС Росси по КЧР. Организовывает сбор и обеспечение хранение должностных регламентов федеральных государственных гражданских служащих. Разрабатывает проекты приказов ГУ МЧС Росси по КЧР.</w:t>
            </w:r>
            <w:br/>
            <w:r>
              <w:rPr/>
              <w:t xml:space="preserve"> </w:t>
            </w:r>
            <w:br/>
            <w:r>
              <w:rPr/>
              <w:t xml:space="preserve"> Ведет персональный учет личного состава ГУ МЧС Росси по КЧР награжденного государственными наградами Российской Федерации и ведомственными знаками отличия МЧС России. Осуществляет работу по воспитанию личного состава направленное на укрепление дисциплины, формированию у личного состава высоких профессиональных, гражданских, морально-психологических качеств, самобытной культуры и традиции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документы, регулирующие деятельность в области кадрового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Положение об отделе кадров, воспитательной работы и профессионального обеспечения Главного управления МЧС России по Карачаево-Черкесской Республике.</w:t>
            </w:r>
            <w:br/>
            <w:r>
              <w:rPr/>
              <w:t xml:space="preserve"> </w:t>
            </w:r>
            <w:br/>
            <w:r>
              <w:rPr/>
              <w:t xml:space="preserve"> ФЗ от 23.05.2016 № 141-ФЗ «О службе в ФПС ГПС м внесений изменений в отдельные законодательные акты РФ»</w:t>
            </w:r>
            <w:br/>
            <w:r>
              <w:rPr/>
              <w:t xml:space="preserve"> </w:t>
            </w:r>
            <w:br/>
            <w:r>
              <w:rPr/>
              <w:t xml:space="preserve"> ФЗ от 27.07.2004 № 79-ФЗ «О государственной гражданской службе РФ»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14.12.2019 № 747 «Вопросы труда работников органов, организации (учреждений) и подразделений системы М ЧС России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08.12.2020 № 919 « Об утверждении Порядка обеспечения денежным довольствием военнослужащих системы МЧС России, предоставления им отдельных выплат и денежных выплат гражданам, призванным на военные сборы, а также членам их семей»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о кадровом обеспечении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Документы, регламентирующие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Информация о комиссиях, консультативных и совещательных органах Главного управления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D943D7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vakansii" TargetMode="External"/><Relationship Id="rId8" Type="http://schemas.openxmlformats.org/officeDocument/2006/relationships/hyperlink" Target="/deyatelnost/trudoustroystvo-i-obuchenie/kontakty" TargetMode="External"/><Relationship Id="rId9" Type="http://schemas.openxmlformats.org/officeDocument/2006/relationships/hyperlink" Target="/deyatelnost/trudoustroystvo-i-obuchenie/dokumenty-reglamentiruyushchie-deyatelnost" TargetMode="External"/><Relationship Id="rId10" Type="http://schemas.openxmlformats.org/officeDocument/2006/relationships/hyperlink" Target="/deyatelnost/trudoustroystvo-i-obuchenie/obuchenie" TargetMode="External"/><Relationship Id="rId11" Type="http://schemas.openxmlformats.org/officeDocument/2006/relationships/hyperlink" Target="/deyatelnost/trudoustroystvo-i-obuchenie/informaciya-o-komissiyah-konsultativnyh-i-soveshchatelnyh-organah-glavnogo-upravleniya-mchs-rossii-po-kc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2025-03-17T13:59:47+03:00</dcterms:created>
  <dcterms:modified xsi:type="dcterms:W3CDTF">2025-03-17T13:59:47+03:00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